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91" w:rsidRDefault="00CF007F">
      <w:r>
        <w:rPr>
          <w:noProof/>
        </w:rPr>
        <w:drawing>
          <wp:anchor distT="0" distB="0" distL="114300" distR="114300" simplePos="0" relativeHeight="251661312" behindDoc="0" locked="0" layoutInCell="1" allowOverlap="1" wp14:anchorId="03AB285F" wp14:editId="58386734">
            <wp:simplePos x="0" y="0"/>
            <wp:positionH relativeFrom="column">
              <wp:posOffset>-23495</wp:posOffset>
            </wp:positionH>
            <wp:positionV relativeFrom="paragraph">
              <wp:posOffset>269240</wp:posOffset>
            </wp:positionV>
            <wp:extent cx="5760000" cy="6375724"/>
            <wp:effectExtent l="0" t="0" r="0" b="6350"/>
            <wp:wrapSquare wrapText="bothSides"/>
            <wp:docPr id="6" name="Рисунок 6" descr="Slid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lide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6375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4791">
        <w:rPr>
          <w:rFonts w:ascii="Times New Roman" w:eastAsia="Arial Unicode MS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B1D2D5A" wp14:editId="5961C975">
            <wp:simplePos x="0" y="0"/>
            <wp:positionH relativeFrom="margin">
              <wp:posOffset>701040</wp:posOffset>
            </wp:positionH>
            <wp:positionV relativeFrom="paragraph">
              <wp:posOffset>575310</wp:posOffset>
            </wp:positionV>
            <wp:extent cx="4006850" cy="267716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0" cy="26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007F" w:rsidRDefault="00CF007F" w:rsidP="00CF007F">
      <w:pPr>
        <w:spacing w:line="360" w:lineRule="auto"/>
        <w:jc w:val="both"/>
        <w:rPr>
          <w:rFonts w:ascii="Arial" w:hAnsi="Arial" w:cs="Arial"/>
          <w:b/>
          <w:sz w:val="16"/>
          <w:szCs w:val="16"/>
          <w:lang w:val="en-US" w:bidi="ar-EG"/>
        </w:rPr>
      </w:pPr>
    </w:p>
    <w:p w:rsidR="00CF007F" w:rsidRDefault="00CF007F" w:rsidP="00CF007F">
      <w:pPr>
        <w:spacing w:line="360" w:lineRule="auto"/>
        <w:jc w:val="both"/>
        <w:rPr>
          <w:rFonts w:ascii="Arial" w:hAnsi="Arial" w:cs="Arial"/>
          <w:sz w:val="16"/>
          <w:szCs w:val="16"/>
          <w:lang w:val="en-US" w:bidi="ar-EG"/>
        </w:rPr>
      </w:pPr>
      <w:proofErr w:type="gramStart"/>
      <w:r w:rsidRPr="001A69B6">
        <w:rPr>
          <w:rFonts w:ascii="Arial" w:hAnsi="Arial" w:cs="Arial"/>
          <w:b/>
          <w:sz w:val="16"/>
          <w:szCs w:val="16"/>
          <w:lang w:val="en-US" w:bidi="ar-EG"/>
        </w:rPr>
        <w:t>Fig. 7.</w:t>
      </w:r>
      <w:proofErr w:type="gramEnd"/>
      <w:r w:rsidRPr="001A69B6">
        <w:rPr>
          <w:rFonts w:ascii="Arial" w:hAnsi="Arial" w:cs="Arial"/>
          <w:sz w:val="16"/>
          <w:szCs w:val="16"/>
          <w:lang w:val="en-US" w:bidi="ar-EG"/>
        </w:rPr>
        <w:t xml:space="preserve"> Comparison of the theoretical non-dimensional (I / I</w:t>
      </w:r>
      <w:r w:rsidRPr="001A69B6">
        <w:rPr>
          <w:rFonts w:ascii="Arial" w:hAnsi="Arial" w:cs="Arial"/>
          <w:sz w:val="16"/>
          <w:szCs w:val="16"/>
          <w:vertAlign w:val="subscript"/>
          <w:lang w:val="en-US" w:bidi="ar-EG"/>
        </w:rPr>
        <w:t>max</w:t>
      </w:r>
      <w:r w:rsidRPr="001A69B6">
        <w:rPr>
          <w:rFonts w:ascii="Arial" w:hAnsi="Arial" w:cs="Arial"/>
          <w:sz w:val="16"/>
          <w:szCs w:val="16"/>
          <w:lang w:val="en-US" w:bidi="ar-EG"/>
        </w:rPr>
        <w:t>)</w:t>
      </w:r>
      <w:r w:rsidRPr="001A69B6">
        <w:rPr>
          <w:rFonts w:ascii="Arial" w:hAnsi="Arial" w:cs="Arial"/>
          <w:sz w:val="16"/>
          <w:szCs w:val="16"/>
          <w:vertAlign w:val="superscript"/>
          <w:lang w:val="en-US" w:bidi="ar-EG"/>
        </w:rPr>
        <w:t>2</w:t>
      </w:r>
      <w:bookmarkStart w:id="0" w:name="_GoBack"/>
      <w:bookmarkEnd w:id="0"/>
      <w:r w:rsidRPr="001A69B6">
        <w:rPr>
          <w:rFonts w:ascii="Arial" w:hAnsi="Arial" w:cs="Arial"/>
          <w:sz w:val="16"/>
          <w:szCs w:val="16"/>
          <w:lang w:val="en-US" w:bidi="ar-EG"/>
        </w:rPr>
        <w:t xml:space="preserve"> vs (t / </w:t>
      </w:r>
      <w:proofErr w:type="spellStart"/>
      <w:r w:rsidRPr="001A69B6">
        <w:rPr>
          <w:rFonts w:ascii="Arial" w:hAnsi="Arial" w:cs="Arial"/>
          <w:sz w:val="16"/>
          <w:szCs w:val="16"/>
          <w:lang w:val="en-US" w:bidi="ar-EG"/>
        </w:rPr>
        <w:t>t</w:t>
      </w:r>
      <w:r w:rsidRPr="001A69B6">
        <w:rPr>
          <w:rFonts w:ascii="Arial" w:hAnsi="Arial" w:cs="Arial"/>
          <w:sz w:val="16"/>
          <w:szCs w:val="16"/>
          <w:vertAlign w:val="subscript"/>
          <w:lang w:val="en-US" w:bidi="ar-EG"/>
        </w:rPr>
        <w:t>max</w:t>
      </w:r>
      <w:proofErr w:type="spellEnd"/>
      <w:r w:rsidRPr="001A69B6">
        <w:rPr>
          <w:rFonts w:ascii="Arial" w:hAnsi="Arial" w:cs="Arial"/>
          <w:sz w:val="16"/>
          <w:szCs w:val="16"/>
          <w:lang w:val="en-US" w:bidi="ar-EG"/>
        </w:rPr>
        <w:t xml:space="preserve">) plots for instantaneous (red) and progressive (black) nucleation with experimental data (blue) of </w:t>
      </w:r>
      <w:proofErr w:type="spellStart"/>
      <w:r w:rsidRPr="001A69B6">
        <w:rPr>
          <w:rFonts w:ascii="Arial" w:hAnsi="Arial" w:cs="Arial"/>
          <w:sz w:val="16"/>
          <w:szCs w:val="16"/>
          <w:lang w:val="en-US" w:bidi="ar-EG"/>
        </w:rPr>
        <w:t>potentiostatic</w:t>
      </w:r>
      <w:proofErr w:type="spellEnd"/>
      <w:r w:rsidRPr="001A69B6">
        <w:rPr>
          <w:rFonts w:ascii="Arial" w:hAnsi="Arial" w:cs="Arial"/>
          <w:sz w:val="16"/>
          <w:szCs w:val="16"/>
          <w:lang w:val="en-US" w:bidi="ar-EG"/>
        </w:rPr>
        <w:t xml:space="preserve"> transients from of </w:t>
      </w:r>
      <w:r w:rsidRPr="001A69B6">
        <w:rPr>
          <w:rFonts w:ascii="Arial" w:hAnsi="Arial" w:cs="Arial"/>
          <w:sz w:val="16"/>
          <w:szCs w:val="16"/>
          <w:lang w:val="en-US"/>
        </w:rPr>
        <w:t>0</w:t>
      </w:r>
      <w:r>
        <w:rPr>
          <w:rFonts w:ascii="Arial" w:hAnsi="Arial" w:cs="Arial"/>
          <w:sz w:val="16"/>
          <w:szCs w:val="16"/>
          <w:lang w:val="en-US"/>
        </w:rPr>
        <w:t>.</w:t>
      </w:r>
      <w:r w:rsidRPr="001A69B6">
        <w:rPr>
          <w:rFonts w:ascii="Arial" w:hAnsi="Arial" w:cs="Arial"/>
          <w:sz w:val="16"/>
          <w:szCs w:val="16"/>
          <w:lang w:val="en-US"/>
        </w:rPr>
        <w:t>1 Fe(</w:t>
      </w:r>
      <w:r w:rsidRPr="001A69B6">
        <w:rPr>
          <w:rFonts w:ascii="Arial" w:hAnsi="Arial" w:cs="Arial"/>
          <w:sz w:val="16"/>
          <w:szCs w:val="16"/>
          <w:lang w:val="en-GB"/>
        </w:rPr>
        <w:t>NO</w:t>
      </w:r>
      <w:r w:rsidRPr="001A69B6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1A69B6">
        <w:rPr>
          <w:rFonts w:ascii="Arial" w:hAnsi="Arial" w:cs="Arial"/>
          <w:sz w:val="16"/>
          <w:szCs w:val="16"/>
          <w:lang w:val="en-US"/>
        </w:rPr>
        <w:t>)</w:t>
      </w:r>
      <w:r w:rsidRPr="001A69B6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1A69B6">
        <w:rPr>
          <w:rFonts w:ascii="Arial" w:hAnsi="Arial" w:cs="Arial"/>
          <w:sz w:val="16"/>
          <w:szCs w:val="16"/>
          <w:lang w:val="en-US"/>
        </w:rPr>
        <w:t>·9</w:t>
      </w:r>
      <w:r w:rsidRPr="001A69B6">
        <w:rPr>
          <w:rFonts w:ascii="Arial" w:hAnsi="Arial" w:cs="Arial"/>
          <w:sz w:val="16"/>
          <w:szCs w:val="16"/>
          <w:lang w:val="az-Latn-AZ"/>
        </w:rPr>
        <w:t>H</w:t>
      </w:r>
      <w:r w:rsidRPr="001A69B6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1A69B6">
        <w:rPr>
          <w:rFonts w:ascii="Arial" w:hAnsi="Arial" w:cs="Arial"/>
          <w:sz w:val="16"/>
          <w:szCs w:val="16"/>
          <w:lang w:val="az-Latn-AZ"/>
        </w:rPr>
        <w:t>O</w:t>
      </w:r>
      <w:r w:rsidRPr="001A69B6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1A69B6">
        <w:rPr>
          <w:rFonts w:ascii="Arial" w:hAnsi="Arial" w:cs="Arial"/>
          <w:sz w:val="16"/>
          <w:szCs w:val="16"/>
          <w:lang w:val="en-US"/>
        </w:rPr>
        <w:t>+ CH</w:t>
      </w:r>
      <w:r w:rsidRPr="001A69B6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1A69B6">
        <w:rPr>
          <w:rFonts w:ascii="Arial" w:hAnsi="Arial" w:cs="Arial"/>
          <w:sz w:val="16"/>
          <w:szCs w:val="16"/>
          <w:lang w:val="en-US"/>
        </w:rPr>
        <w:t>OH-CH</w:t>
      </w:r>
      <w:r w:rsidRPr="001A69B6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1A69B6">
        <w:rPr>
          <w:rFonts w:ascii="Arial" w:hAnsi="Arial" w:cs="Arial"/>
          <w:sz w:val="16"/>
          <w:szCs w:val="16"/>
          <w:lang w:val="en-US"/>
        </w:rPr>
        <w:t>OH</w:t>
      </w:r>
      <w:r w:rsidRPr="001A69B6">
        <w:rPr>
          <w:rFonts w:ascii="Arial" w:hAnsi="Arial" w:cs="Arial"/>
          <w:sz w:val="16"/>
          <w:szCs w:val="16"/>
          <w:lang w:val="en-US" w:bidi="ar-EG"/>
        </w:rPr>
        <w:t xml:space="preserve"> at different constant potentials: (a) -0.4, (b) -0.45, (c) -0.50, (d) -0.55 and (e)-0.6 V</w:t>
      </w:r>
    </w:p>
    <w:p w:rsidR="00A51F51" w:rsidRPr="004D4791" w:rsidRDefault="00A51F51" w:rsidP="004D4791">
      <w:pPr>
        <w:ind w:firstLine="708"/>
        <w:rPr>
          <w:lang w:val="en-US"/>
        </w:rPr>
      </w:pPr>
    </w:p>
    <w:sectPr w:rsidR="00A51F51" w:rsidRPr="004D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FF"/>
    <w:rsid w:val="00484DFF"/>
    <w:rsid w:val="004D4791"/>
    <w:rsid w:val="00A51F51"/>
    <w:rsid w:val="00CF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2020-06-28T08:41:00Z</dcterms:created>
  <dcterms:modified xsi:type="dcterms:W3CDTF">2020-07-29T17:32:00Z</dcterms:modified>
</cp:coreProperties>
</file>